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7151" w14:textId="0B43490B" w:rsidR="004A51C1" w:rsidRPr="00616A7C" w:rsidRDefault="002A37A1" w:rsidP="00616A7C">
      <w:pPr>
        <w:pStyle w:val="Nzov"/>
        <w:spacing w:before="73" w:line="276" w:lineRule="auto"/>
        <w:ind w:left="617"/>
        <w:rPr>
          <w:rFonts w:ascii="Lora" w:hAnsi="Lora"/>
          <w:sz w:val="28"/>
          <w:szCs w:val="28"/>
          <w:lang w:val="sk-SK"/>
        </w:rPr>
      </w:pPr>
      <w:r w:rsidRPr="00616A7C">
        <w:rPr>
          <w:rFonts w:ascii="Lora" w:hAnsi="Lora"/>
          <w:color w:val="262626"/>
          <w:w w:val="95"/>
          <w:sz w:val="28"/>
          <w:szCs w:val="28"/>
          <w:lang w:val="sk-SK"/>
        </w:rPr>
        <w:t xml:space="preserve">Kritériá pre </w:t>
      </w:r>
      <w:r w:rsidR="00616A7C" w:rsidRPr="00616A7C">
        <w:rPr>
          <w:rFonts w:ascii="Lora" w:hAnsi="Lora"/>
          <w:color w:val="262626"/>
          <w:w w:val="95"/>
          <w:sz w:val="28"/>
          <w:szCs w:val="28"/>
          <w:lang w:val="sk-SK"/>
        </w:rPr>
        <w:t>habilitačné a inauguračné konanie na Fakulte prírodných vied UCM v Trnave</w:t>
      </w:r>
    </w:p>
    <w:p w14:paraId="77C70804" w14:textId="77777777" w:rsidR="004A51C1" w:rsidRPr="00616A7C" w:rsidRDefault="004A51C1">
      <w:pPr>
        <w:pStyle w:val="Zkladntext"/>
        <w:rPr>
          <w:rFonts w:ascii="Lora" w:hAnsi="Lora"/>
          <w:b/>
          <w:sz w:val="20"/>
          <w:lang w:val="sk-SK"/>
        </w:rPr>
      </w:pPr>
    </w:p>
    <w:p w14:paraId="298B6842" w14:textId="77777777" w:rsidR="004A51C1" w:rsidRPr="00616A7C" w:rsidRDefault="004A51C1">
      <w:pPr>
        <w:pStyle w:val="Zkladntext"/>
        <w:spacing w:before="2"/>
        <w:rPr>
          <w:rFonts w:ascii="Lora" w:hAnsi="Lora"/>
          <w:b/>
          <w:sz w:val="20"/>
          <w:lang w:val="sk-SK"/>
        </w:rPr>
      </w:pPr>
    </w:p>
    <w:p w14:paraId="642B678B" w14:textId="77777777" w:rsidR="004A51C1" w:rsidRPr="00616A7C" w:rsidRDefault="004A51C1">
      <w:pPr>
        <w:rPr>
          <w:rFonts w:ascii="Lora" w:hAnsi="Lora"/>
          <w:sz w:val="20"/>
          <w:lang w:val="sk-SK"/>
        </w:rPr>
        <w:sectPr w:rsidR="004A51C1" w:rsidRPr="00616A7C">
          <w:type w:val="continuous"/>
          <w:pgSz w:w="11570" w:h="16490"/>
          <w:pgMar w:top="1120" w:right="1120" w:bottom="280" w:left="1100" w:header="708" w:footer="708" w:gutter="0"/>
          <w:cols w:space="708"/>
        </w:sectPr>
      </w:pPr>
    </w:p>
    <w:p w14:paraId="22DA1E7A" w14:textId="77777777" w:rsidR="002A37A1" w:rsidRPr="00616A7C" w:rsidRDefault="002A37A1">
      <w:pPr>
        <w:pStyle w:val="Zkladntext"/>
        <w:spacing w:before="90"/>
        <w:ind w:left="136"/>
        <w:rPr>
          <w:rFonts w:ascii="Lora" w:hAnsi="Lora"/>
          <w:color w:val="2D2D2D"/>
          <w:spacing w:val="-4"/>
          <w:lang w:val="sk-SK"/>
        </w:rPr>
      </w:pPr>
    </w:p>
    <w:p w14:paraId="703028D8" w14:textId="6D34EFA2" w:rsidR="004A51C1" w:rsidRPr="00616A7C" w:rsidRDefault="002A37A1">
      <w:pPr>
        <w:pStyle w:val="Zkladntext"/>
        <w:spacing w:before="90"/>
        <w:ind w:left="136"/>
        <w:rPr>
          <w:rFonts w:ascii="Lora" w:hAnsi="Lora"/>
          <w:color w:val="2D2D2D"/>
          <w:spacing w:val="-4"/>
          <w:sz w:val="24"/>
          <w:szCs w:val="24"/>
          <w:lang w:val="sk-SK"/>
        </w:rPr>
      </w:pPr>
      <w:r w:rsidRPr="00616A7C">
        <w:rPr>
          <w:rFonts w:ascii="Lora" w:hAnsi="Lora"/>
          <w:color w:val="2D2D2D"/>
          <w:spacing w:val="-4"/>
          <w:sz w:val="24"/>
          <w:szCs w:val="24"/>
          <w:lang w:val="sk-SK"/>
        </w:rPr>
        <w:t>Meno a priezvisko uchádzača:</w:t>
      </w:r>
    </w:p>
    <w:p w14:paraId="473063A3" w14:textId="3E71B9BC" w:rsidR="002A37A1" w:rsidRDefault="002A37A1">
      <w:pPr>
        <w:pStyle w:val="Zkladntext"/>
        <w:spacing w:before="90"/>
        <w:ind w:left="136"/>
        <w:rPr>
          <w:rFonts w:ascii="Lora" w:hAnsi="Lora"/>
          <w:color w:val="2D2D2D"/>
          <w:spacing w:val="-4"/>
          <w:sz w:val="24"/>
          <w:szCs w:val="24"/>
          <w:lang w:val="sk-SK"/>
        </w:rPr>
      </w:pPr>
      <w:r w:rsidRPr="00616A7C">
        <w:rPr>
          <w:rFonts w:ascii="Lora" w:hAnsi="Lora"/>
          <w:color w:val="2D2D2D"/>
          <w:spacing w:val="-4"/>
          <w:sz w:val="24"/>
          <w:szCs w:val="24"/>
          <w:lang w:val="sk-SK"/>
        </w:rPr>
        <w:t>Pracovisko:</w:t>
      </w:r>
    </w:p>
    <w:p w14:paraId="4D4F733A" w14:textId="16DA26C7" w:rsidR="00562394" w:rsidRPr="00616A7C" w:rsidRDefault="00562394">
      <w:pPr>
        <w:pStyle w:val="Zkladntext"/>
        <w:spacing w:before="90"/>
        <w:ind w:left="136"/>
        <w:rPr>
          <w:rFonts w:ascii="Lora" w:hAnsi="Lora"/>
          <w:sz w:val="24"/>
          <w:szCs w:val="24"/>
          <w:lang w:val="sk-SK"/>
        </w:rPr>
      </w:pPr>
      <w:r>
        <w:rPr>
          <w:rFonts w:ascii="Lora" w:hAnsi="Lora"/>
          <w:color w:val="2D2D2D"/>
          <w:spacing w:val="-4"/>
          <w:sz w:val="24"/>
          <w:szCs w:val="24"/>
          <w:lang w:val="sk-SK"/>
        </w:rPr>
        <w:t>Študijný program:</w:t>
      </w:r>
    </w:p>
    <w:p w14:paraId="029BCF26" w14:textId="77777777" w:rsidR="004A51C1" w:rsidRPr="00616A7C" w:rsidRDefault="004A51C1">
      <w:pPr>
        <w:pStyle w:val="Zkladntext"/>
        <w:spacing w:before="6"/>
        <w:rPr>
          <w:rFonts w:ascii="Lora" w:hAnsi="Lora"/>
          <w:sz w:val="22"/>
          <w:lang w:val="sk-SK"/>
        </w:rPr>
      </w:pPr>
    </w:p>
    <w:p w14:paraId="2F82A420" w14:textId="5DF15D2E" w:rsidR="004A51C1" w:rsidRPr="00616A7C" w:rsidRDefault="00562394">
      <w:pPr>
        <w:pStyle w:val="Zkladntext"/>
        <w:spacing w:before="90"/>
        <w:ind w:left="134"/>
        <w:rPr>
          <w:rFonts w:ascii="Lora" w:hAnsi="Lora"/>
          <w:lang w:val="sk-SK"/>
        </w:rPr>
      </w:pPr>
      <w:r w:rsidRPr="00616A7C">
        <w:rPr>
          <w:rFonts w:ascii="Lora" w:hAnsi="Lora"/>
          <w:lang w:val="sk-SK"/>
        </w:rPr>
        <w:br w:type="column"/>
      </w:r>
    </w:p>
    <w:p w14:paraId="41DF3E2F" w14:textId="77777777" w:rsidR="004A51C1" w:rsidRPr="00616A7C" w:rsidRDefault="004A51C1">
      <w:pPr>
        <w:rPr>
          <w:rFonts w:ascii="Lora" w:hAnsi="Lora"/>
          <w:lang w:val="sk-SK"/>
        </w:rPr>
        <w:sectPr w:rsidR="004A51C1" w:rsidRPr="00616A7C">
          <w:type w:val="continuous"/>
          <w:pgSz w:w="11570" w:h="16490"/>
          <w:pgMar w:top="1120" w:right="1120" w:bottom="280" w:left="1100" w:header="708" w:footer="708" w:gutter="0"/>
          <w:cols w:num="2" w:space="708" w:equalWidth="0">
            <w:col w:w="6771" w:space="288"/>
            <w:col w:w="2291"/>
          </w:cols>
        </w:sectPr>
      </w:pPr>
    </w:p>
    <w:p w14:paraId="2C6173C2" w14:textId="77777777" w:rsidR="004A51C1" w:rsidRPr="00616A7C" w:rsidRDefault="004A51C1">
      <w:pPr>
        <w:pStyle w:val="Zkladntext"/>
        <w:spacing w:before="8"/>
        <w:rPr>
          <w:rFonts w:ascii="Lora" w:hAnsi="Lora"/>
          <w:sz w:val="23"/>
          <w:lang w:val="sk-SK"/>
        </w:rPr>
      </w:pP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3260"/>
        <w:gridCol w:w="2545"/>
        <w:gridCol w:w="146"/>
      </w:tblGrid>
      <w:tr w:rsidR="00616A7C" w:rsidRPr="00616A7C" w14:paraId="57E61576" w14:textId="77777777" w:rsidTr="00616A7C">
        <w:trPr>
          <w:gridAfter w:val="1"/>
          <w:wAfter w:w="36" w:type="dxa"/>
          <w:trHeight w:val="720"/>
          <w:jc w:val="center"/>
        </w:trPr>
        <w:tc>
          <w:tcPr>
            <w:tcW w:w="4539" w:type="dxa"/>
            <w:vMerge w:val="restart"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1C3B7C3D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color w:val="2A2A2A"/>
                <w:sz w:val="24"/>
                <w:lang w:val="sk-SK" w:eastAsia="sk-SK"/>
              </w:rPr>
              <w:t>Minimálne požiadavky</w:t>
            </w:r>
          </w:p>
        </w:tc>
        <w:tc>
          <w:tcPr>
            <w:tcW w:w="3260" w:type="dxa"/>
            <w:vMerge w:val="restart"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3119FD43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  <w:t>Minimálne hodnoty</w:t>
            </w:r>
          </w:p>
        </w:tc>
        <w:tc>
          <w:tcPr>
            <w:tcW w:w="2545" w:type="dxa"/>
            <w:vMerge w:val="restart"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4D15C9A8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  <w:t>Skutočné hodnoty</w:t>
            </w:r>
          </w:p>
        </w:tc>
      </w:tr>
      <w:tr w:rsidR="00616A7C" w:rsidRPr="00616A7C" w14:paraId="11C02A7B" w14:textId="77777777" w:rsidTr="00616A7C">
        <w:trPr>
          <w:trHeight w:val="72"/>
          <w:jc w:val="center"/>
        </w:trPr>
        <w:tc>
          <w:tcPr>
            <w:tcW w:w="4539" w:type="dxa"/>
            <w:vMerge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vAlign w:val="center"/>
            <w:hideMark/>
          </w:tcPr>
          <w:p w14:paraId="30D22B22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</w:p>
        </w:tc>
        <w:tc>
          <w:tcPr>
            <w:tcW w:w="3260" w:type="dxa"/>
            <w:vMerge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vAlign w:val="center"/>
            <w:hideMark/>
          </w:tcPr>
          <w:p w14:paraId="09CD73F9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</w:p>
        </w:tc>
        <w:tc>
          <w:tcPr>
            <w:tcW w:w="2545" w:type="dxa"/>
            <w:vMerge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vAlign w:val="center"/>
            <w:hideMark/>
          </w:tcPr>
          <w:p w14:paraId="29E6C8E9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67FE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color w:val="2A2A2A"/>
                <w:sz w:val="24"/>
                <w:szCs w:val="24"/>
                <w:lang w:val="sk-SK" w:eastAsia="sk-SK"/>
              </w:rPr>
            </w:pPr>
          </w:p>
        </w:tc>
      </w:tr>
      <w:tr w:rsidR="00616A7C" w:rsidRPr="00616A7C" w14:paraId="1FB649CB" w14:textId="77777777" w:rsidTr="00616A7C">
        <w:trPr>
          <w:trHeight w:val="432"/>
          <w:jc w:val="center"/>
        </w:trPr>
        <w:tc>
          <w:tcPr>
            <w:tcW w:w="10344" w:type="dxa"/>
            <w:gridSpan w:val="3"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000000" w:fill="D0CECE"/>
            <w:vAlign w:val="center"/>
            <w:hideMark/>
          </w:tcPr>
          <w:p w14:paraId="142A74CC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i/>
                <w:iCs/>
                <w:color w:val="313131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i/>
                <w:iCs/>
                <w:color w:val="313131"/>
                <w:sz w:val="24"/>
                <w:szCs w:val="24"/>
                <w:lang w:val="sk-SK" w:eastAsia="sk-SK"/>
              </w:rPr>
              <w:t xml:space="preserve">I. </w:t>
            </w:r>
            <w:r w:rsidRPr="00616A7C">
              <w:rPr>
                <w:rFonts w:ascii="Lora" w:hAnsi="Lora" w:cs="Calibri"/>
                <w:b/>
                <w:bCs/>
                <w:i/>
                <w:iCs/>
                <w:color w:val="363636"/>
                <w:sz w:val="24"/>
                <w:szCs w:val="24"/>
                <w:lang w:val="sk-SK" w:eastAsia="sk-SK"/>
              </w:rPr>
              <w:t xml:space="preserve">Pedagogická </w:t>
            </w:r>
            <w:r w:rsidRPr="00616A7C">
              <w:rPr>
                <w:rFonts w:ascii="Lora" w:hAnsi="Lora" w:cs="Calibri"/>
                <w:b/>
                <w:bCs/>
                <w:i/>
                <w:iCs/>
                <w:color w:val="383838"/>
                <w:sz w:val="24"/>
                <w:szCs w:val="24"/>
                <w:lang w:val="sk-SK" w:eastAsia="sk-SK"/>
              </w:rPr>
              <w:t>prax</w:t>
            </w:r>
          </w:p>
        </w:tc>
        <w:tc>
          <w:tcPr>
            <w:tcW w:w="36" w:type="dxa"/>
            <w:vAlign w:val="center"/>
            <w:hideMark/>
          </w:tcPr>
          <w:p w14:paraId="3BCF6DDB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536B00C6" w14:textId="77777777" w:rsidTr="00616A7C">
        <w:trPr>
          <w:trHeight w:val="43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2F39C56B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2F2F2F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2F2F2F"/>
                <w:sz w:val="24"/>
                <w:szCs w:val="24"/>
                <w:lang w:val="sk-SK" w:eastAsia="sk-SK"/>
              </w:rPr>
              <w:t>Vzdelávacia činnosť</w:t>
            </w:r>
            <w:r w:rsidRPr="00616A7C">
              <w:rPr>
                <w:rFonts w:ascii="Lora" w:hAnsi="Lora" w:cs="Calibri"/>
                <w:color w:val="313131"/>
                <w:sz w:val="24"/>
                <w:szCs w:val="24"/>
                <w:lang w:val="sk-SK" w:eastAsia="sk-SK"/>
              </w:rPr>
              <w:t xml:space="preserve"> 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 xml:space="preserve">po </w:t>
            </w:r>
            <w:r w:rsidRPr="00616A7C">
              <w:rPr>
                <w:rFonts w:ascii="Lora" w:hAnsi="Lora" w:cs="Calibri"/>
                <w:color w:val="313131"/>
                <w:sz w:val="24"/>
                <w:szCs w:val="24"/>
                <w:lang w:val="sk-SK" w:eastAsia="sk-SK"/>
              </w:rPr>
              <w:t>Ph.D.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56575716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6FB4D030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363636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63636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A3C28B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36B97606" w14:textId="77777777" w:rsidTr="00616A7C">
        <w:trPr>
          <w:trHeight w:val="43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4B098133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2F2F2F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2F2F2F"/>
                <w:sz w:val="24"/>
                <w:szCs w:val="24"/>
                <w:lang w:val="sk-SK" w:eastAsia="sk-SK"/>
              </w:rPr>
              <w:t xml:space="preserve">Vysokoškolská </w:t>
            </w:r>
            <w:r w:rsidRPr="00616A7C">
              <w:rPr>
                <w:rFonts w:ascii="Lora" w:hAnsi="Lora" w:cs="Calibri"/>
                <w:color w:val="333333"/>
                <w:sz w:val="24"/>
                <w:szCs w:val="24"/>
                <w:lang w:val="sk-SK" w:eastAsia="sk-SK"/>
              </w:rPr>
              <w:t>skriptá, učebný text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46AE5021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414141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414141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2844CA39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484848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484848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0EA414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6B4A939A" w14:textId="77777777" w:rsidTr="00616A7C">
        <w:trPr>
          <w:trHeight w:val="85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03F1873F" w14:textId="42D65562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2D2D2D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2D2D2D"/>
                <w:sz w:val="24"/>
                <w:szCs w:val="24"/>
                <w:lang w:val="sk-SK" w:eastAsia="sk-SK"/>
              </w:rPr>
              <w:t>Záverečné</w:t>
            </w:r>
            <w:r w:rsidRPr="00616A7C">
              <w:rPr>
                <w:rFonts w:ascii="Lora" w:hAnsi="Lora" w:cs="Calibri"/>
                <w:color w:val="2D2D2D"/>
                <w:sz w:val="24"/>
                <w:szCs w:val="24"/>
                <w:lang w:val="sk-SK" w:eastAsia="sk-SK"/>
              </w:rPr>
              <w:t xml:space="preserve"> </w:t>
            </w:r>
            <w:r w:rsidRPr="00616A7C">
              <w:rPr>
                <w:rFonts w:ascii="Lora" w:hAnsi="Lora" w:cs="Calibri"/>
                <w:color w:val="313131"/>
                <w:sz w:val="24"/>
                <w:szCs w:val="24"/>
                <w:lang w:val="sk-SK" w:eastAsia="sk-SK"/>
              </w:rPr>
              <w:t xml:space="preserve">práce obhájené 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pod vedením uchádzača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63DE1ECD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5B509109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D8FC0F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696E15EF" w14:textId="77777777" w:rsidTr="00616A7C">
        <w:trPr>
          <w:trHeight w:val="432"/>
          <w:jc w:val="center"/>
        </w:trPr>
        <w:tc>
          <w:tcPr>
            <w:tcW w:w="10344" w:type="dxa"/>
            <w:gridSpan w:val="3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000000" w:fill="D0CECE"/>
            <w:vAlign w:val="center"/>
            <w:hideMark/>
          </w:tcPr>
          <w:p w14:paraId="270D7814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i/>
                <w:iCs/>
                <w:color w:val="343434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i/>
                <w:iCs/>
                <w:color w:val="343434"/>
                <w:sz w:val="24"/>
                <w:szCs w:val="24"/>
                <w:lang w:val="sk-SK" w:eastAsia="sk-SK"/>
              </w:rPr>
              <w:t xml:space="preserve">II. </w:t>
            </w:r>
            <w:proofErr w:type="spellStart"/>
            <w:r w:rsidRPr="00616A7C">
              <w:rPr>
                <w:rFonts w:ascii="Lora" w:hAnsi="Lora" w:cs="Calibri"/>
                <w:b/>
                <w:bCs/>
                <w:i/>
                <w:iCs/>
                <w:color w:val="2F2F2F"/>
                <w:sz w:val="24"/>
                <w:szCs w:val="24"/>
                <w:lang w:val="sk-SK" w:eastAsia="sk-SK"/>
              </w:rPr>
              <w:t>Vëdecko-vyskumná</w:t>
            </w:r>
            <w:proofErr w:type="spellEnd"/>
            <w:r w:rsidRPr="00616A7C">
              <w:rPr>
                <w:rFonts w:ascii="Lora" w:hAnsi="Lora" w:cs="Calibri"/>
                <w:b/>
                <w:bCs/>
                <w:i/>
                <w:iCs/>
                <w:color w:val="2F2F2F"/>
                <w:sz w:val="24"/>
                <w:szCs w:val="24"/>
                <w:lang w:val="sk-SK" w:eastAsia="sk-SK"/>
              </w:rPr>
              <w:t xml:space="preserve"> </w:t>
            </w:r>
            <w:r w:rsidRPr="00616A7C">
              <w:rPr>
                <w:rFonts w:ascii="Lora" w:hAnsi="Lora" w:cs="Calibri"/>
                <w:b/>
                <w:bCs/>
                <w:i/>
                <w:iCs/>
                <w:color w:val="3B3B3B"/>
                <w:sz w:val="24"/>
                <w:szCs w:val="24"/>
                <w:lang w:val="sk-SK" w:eastAsia="sk-SK"/>
              </w:rPr>
              <w:t>činnosť</w:t>
            </w:r>
          </w:p>
        </w:tc>
        <w:tc>
          <w:tcPr>
            <w:tcW w:w="36" w:type="dxa"/>
            <w:vAlign w:val="center"/>
            <w:hideMark/>
          </w:tcPr>
          <w:p w14:paraId="4AC457EE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50B5AFDB" w14:textId="77777777" w:rsidTr="00616A7C">
        <w:trPr>
          <w:trHeight w:val="420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nil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3F4C4ED0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2D2D2D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2D2D2D"/>
                <w:sz w:val="24"/>
                <w:szCs w:val="24"/>
                <w:lang w:val="sk-SK" w:eastAsia="sk-SK"/>
              </w:rPr>
              <w:t>Publikačná činnosť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605B5B"/>
            </w:tcBorders>
            <w:shd w:val="clear" w:color="auto" w:fill="auto"/>
            <w:noWrap/>
            <w:vAlign w:val="bottom"/>
            <w:hideMark/>
          </w:tcPr>
          <w:p w14:paraId="6D7844FF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605B5B"/>
            </w:tcBorders>
            <w:shd w:val="clear" w:color="auto" w:fill="auto"/>
            <w:noWrap/>
            <w:vAlign w:val="bottom"/>
            <w:hideMark/>
          </w:tcPr>
          <w:p w14:paraId="39FBD6C2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6AAE84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1A3E82F5" w14:textId="77777777" w:rsidTr="00616A7C">
        <w:trPr>
          <w:trHeight w:val="43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65283D59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313131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13131"/>
                <w:sz w:val="24"/>
                <w:szCs w:val="24"/>
                <w:lang w:val="sk-SK" w:eastAsia="sk-SK"/>
              </w:rPr>
              <w:t xml:space="preserve">Výstupy </w:t>
            </w:r>
            <w:r w:rsidRPr="00616A7C">
              <w:rPr>
                <w:rFonts w:ascii="Lora" w:hAnsi="Lora" w:cs="Calibri"/>
                <w:color w:val="3F3F3F"/>
                <w:sz w:val="24"/>
                <w:szCs w:val="24"/>
                <w:lang w:val="sk-SK" w:eastAsia="sk-SK"/>
              </w:rPr>
              <w:t xml:space="preserve">v 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 xml:space="preserve">kategóriách A+, </w:t>
            </w:r>
            <w:r w:rsidRPr="00616A7C">
              <w:rPr>
                <w:rFonts w:ascii="Lora" w:hAnsi="Lora" w:cs="Calibri"/>
                <w:color w:val="313131"/>
                <w:sz w:val="24"/>
                <w:szCs w:val="24"/>
                <w:lang w:val="sk-SK" w:eastAsia="sk-SK"/>
              </w:rPr>
              <w:t xml:space="preserve">A, 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 xml:space="preserve">A-, </w:t>
            </w:r>
            <w:r w:rsidRPr="00616A7C"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  <w:t>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53C66289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3A3A3A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A3A3A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7CBF0E7D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3F3F3F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F3F3F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9BC0C1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31C11D88" w14:textId="77777777" w:rsidTr="00616A7C">
        <w:trPr>
          <w:trHeight w:val="624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6B32B87C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2F2F2F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2F2F2F"/>
                <w:sz w:val="24"/>
                <w:szCs w:val="24"/>
                <w:lang w:val="sk-SK" w:eastAsia="sk-SK"/>
              </w:rPr>
              <w:t xml:space="preserve">Výstupy v kategóriách 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 xml:space="preserve">A+, A </w:t>
            </w:r>
            <w:r w:rsidRPr="00616A7C">
              <w:rPr>
                <w:rFonts w:ascii="Lora" w:hAnsi="Lora" w:cs="Calibri"/>
                <w:color w:val="3A3A3A"/>
                <w:sz w:val="24"/>
                <w:szCs w:val="24"/>
                <w:lang w:val="sk-SK" w:eastAsia="sk-SK"/>
              </w:rPr>
              <w:t xml:space="preserve">(Q1 </w:t>
            </w:r>
            <w:r w:rsidRPr="00616A7C">
              <w:rPr>
                <w:rFonts w:ascii="Lora" w:hAnsi="Lora" w:cs="Calibri"/>
                <w:color w:val="3F3F3F"/>
                <w:sz w:val="24"/>
                <w:szCs w:val="24"/>
                <w:lang w:val="sk-SK" w:eastAsia="sk-SK"/>
              </w:rPr>
              <w:t xml:space="preserve">a </w:t>
            </w:r>
            <w:r w:rsidRPr="00616A7C">
              <w:rPr>
                <w:rFonts w:ascii="Lora" w:hAnsi="Lora" w:cs="Calibri"/>
                <w:color w:val="3D3D3D"/>
                <w:sz w:val="24"/>
                <w:szCs w:val="24"/>
                <w:lang w:val="sk-SK" w:eastAsia="sk-SK"/>
              </w:rPr>
              <w:t>Q2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13DC51D4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3A3A3A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A3A3A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063BF155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3F3F3F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F3F3F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A61003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48193DDF" w14:textId="77777777" w:rsidTr="00616A7C">
        <w:trPr>
          <w:trHeight w:val="432"/>
          <w:jc w:val="center"/>
        </w:trPr>
        <w:tc>
          <w:tcPr>
            <w:tcW w:w="10344" w:type="dxa"/>
            <w:gridSpan w:val="3"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000000" w:fill="D0CECE"/>
            <w:vAlign w:val="center"/>
            <w:hideMark/>
          </w:tcPr>
          <w:p w14:paraId="5896A719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i/>
                <w:iCs/>
                <w:color w:val="363636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i/>
                <w:iCs/>
                <w:color w:val="363636"/>
                <w:sz w:val="24"/>
                <w:szCs w:val="24"/>
                <w:lang w:val="sk-SK" w:eastAsia="sk-SK"/>
              </w:rPr>
              <w:t xml:space="preserve">III. </w:t>
            </w:r>
            <w:r w:rsidRPr="00616A7C">
              <w:rPr>
                <w:rFonts w:ascii="Lora" w:hAnsi="Lora" w:cs="Calibri"/>
                <w:b/>
                <w:bCs/>
                <w:i/>
                <w:iCs/>
                <w:color w:val="2F2F2F"/>
                <w:sz w:val="24"/>
                <w:szCs w:val="24"/>
                <w:lang w:val="sk-SK" w:eastAsia="sk-SK"/>
              </w:rPr>
              <w:t xml:space="preserve">Ohlasy </w:t>
            </w:r>
            <w:r w:rsidRPr="00616A7C">
              <w:rPr>
                <w:rFonts w:ascii="Lora" w:hAnsi="Lora" w:cs="Calibri"/>
                <w:b/>
                <w:bCs/>
                <w:i/>
                <w:iCs/>
                <w:color w:val="383838"/>
                <w:sz w:val="24"/>
                <w:szCs w:val="24"/>
                <w:lang w:val="sk-SK" w:eastAsia="sk-SK"/>
              </w:rPr>
              <w:t xml:space="preserve">na </w:t>
            </w:r>
            <w:r w:rsidRPr="00616A7C">
              <w:rPr>
                <w:rFonts w:ascii="Lora" w:hAnsi="Lora" w:cs="Calibri"/>
                <w:b/>
                <w:bCs/>
                <w:i/>
                <w:iCs/>
                <w:color w:val="313131"/>
                <w:sz w:val="24"/>
                <w:szCs w:val="24"/>
                <w:lang w:val="sk-SK" w:eastAsia="sk-SK"/>
              </w:rPr>
              <w:t>publikačnú činnosť</w:t>
            </w:r>
          </w:p>
        </w:tc>
        <w:tc>
          <w:tcPr>
            <w:tcW w:w="36" w:type="dxa"/>
            <w:vAlign w:val="center"/>
            <w:hideMark/>
          </w:tcPr>
          <w:p w14:paraId="269548DE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4C8BF47C" w14:textId="77777777" w:rsidTr="00616A7C">
        <w:trPr>
          <w:trHeight w:val="43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0B6769F5" w14:textId="416802C1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Počet cit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á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c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ií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 xml:space="preserve"> </w:t>
            </w:r>
            <w:r w:rsidRPr="00616A7C">
              <w:rPr>
                <w:rFonts w:ascii="Lora" w:hAnsi="Lora" w:cs="Calibri"/>
                <w:color w:val="3B3B3B"/>
                <w:sz w:val="24"/>
                <w:szCs w:val="24"/>
                <w:lang w:val="sk-SK" w:eastAsia="sk-SK"/>
              </w:rPr>
              <w:t xml:space="preserve">v </w:t>
            </w:r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 xml:space="preserve">databáze </w:t>
            </w:r>
            <w:proofErr w:type="spellStart"/>
            <w:r w:rsidRPr="00616A7C">
              <w:rPr>
                <w:rFonts w:ascii="Lora" w:hAnsi="Lora" w:cs="Calibri"/>
                <w:color w:val="343434"/>
                <w:sz w:val="24"/>
                <w:szCs w:val="24"/>
                <w:lang w:val="sk-SK" w:eastAsia="sk-SK"/>
              </w:rPr>
              <w:t>WoS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19589C98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center"/>
            <w:hideMark/>
          </w:tcPr>
          <w:p w14:paraId="777C3CB8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326650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3A69C02E" w14:textId="77777777" w:rsidTr="00616A7C">
        <w:trPr>
          <w:trHeight w:val="432"/>
          <w:jc w:val="center"/>
        </w:trPr>
        <w:tc>
          <w:tcPr>
            <w:tcW w:w="10344" w:type="dxa"/>
            <w:gridSpan w:val="3"/>
            <w:tcBorders>
              <w:top w:val="single" w:sz="8" w:space="0" w:color="605B5B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000000" w:fill="D0CECE"/>
            <w:vAlign w:val="center"/>
            <w:hideMark/>
          </w:tcPr>
          <w:p w14:paraId="302F28C4" w14:textId="77777777" w:rsidR="00616A7C" w:rsidRPr="00616A7C" w:rsidRDefault="00616A7C" w:rsidP="00616A7C">
            <w:pPr>
              <w:widowControl/>
              <w:autoSpaceDE/>
              <w:autoSpaceDN/>
              <w:jc w:val="center"/>
              <w:rPr>
                <w:rFonts w:ascii="Lora" w:hAnsi="Lora" w:cs="Calibri"/>
                <w:b/>
                <w:bCs/>
                <w:i/>
                <w:iCs/>
                <w:color w:val="363636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b/>
                <w:bCs/>
                <w:i/>
                <w:iCs/>
                <w:color w:val="363636"/>
                <w:sz w:val="24"/>
                <w:szCs w:val="24"/>
                <w:lang w:val="sk-SK" w:eastAsia="sk-SK"/>
              </w:rPr>
              <w:t>IV. Vedecká škola</w:t>
            </w:r>
          </w:p>
        </w:tc>
        <w:tc>
          <w:tcPr>
            <w:tcW w:w="36" w:type="dxa"/>
            <w:vAlign w:val="center"/>
            <w:hideMark/>
          </w:tcPr>
          <w:p w14:paraId="1C3BBA60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3F020493" w14:textId="77777777" w:rsidTr="00616A7C">
        <w:trPr>
          <w:trHeight w:val="85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bottom"/>
            <w:hideMark/>
          </w:tcPr>
          <w:p w14:paraId="05FE6D3F" w14:textId="33965D08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Výchova doktorandov (obhájené práce/ po dizertačnej skúške)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bottom"/>
            <w:hideMark/>
          </w:tcPr>
          <w:p w14:paraId="0CB1B6C6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vAlign w:val="bottom"/>
            <w:hideMark/>
          </w:tcPr>
          <w:p w14:paraId="18BD75D7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5E7D84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  <w:tr w:rsidR="00616A7C" w:rsidRPr="00616A7C" w14:paraId="19FF55B5" w14:textId="77777777" w:rsidTr="00616A7C">
        <w:trPr>
          <w:trHeight w:val="432"/>
          <w:jc w:val="center"/>
        </w:trPr>
        <w:tc>
          <w:tcPr>
            <w:tcW w:w="4539" w:type="dxa"/>
            <w:tcBorders>
              <w:top w:val="nil"/>
              <w:left w:val="single" w:sz="8" w:space="0" w:color="605B5B"/>
              <w:bottom w:val="single" w:sz="8" w:space="0" w:color="605B5B"/>
              <w:right w:val="single" w:sz="8" w:space="0" w:color="605B5B"/>
            </w:tcBorders>
            <w:shd w:val="clear" w:color="auto" w:fill="auto"/>
            <w:noWrap/>
            <w:vAlign w:val="bottom"/>
            <w:hideMark/>
          </w:tcPr>
          <w:p w14:paraId="4B764A27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Účastník/Vedúci výskumného projektu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noWrap/>
            <w:vAlign w:val="bottom"/>
            <w:hideMark/>
          </w:tcPr>
          <w:p w14:paraId="14079057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605B5B"/>
              <w:right w:val="single" w:sz="8" w:space="0" w:color="605B5B"/>
            </w:tcBorders>
            <w:shd w:val="clear" w:color="auto" w:fill="auto"/>
            <w:noWrap/>
            <w:vAlign w:val="bottom"/>
            <w:hideMark/>
          </w:tcPr>
          <w:p w14:paraId="013908BD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</w:pPr>
            <w:r w:rsidRPr="00616A7C">
              <w:rPr>
                <w:rFonts w:ascii="Lora" w:hAnsi="Lora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10F7CE" w14:textId="77777777" w:rsidR="00616A7C" w:rsidRPr="00616A7C" w:rsidRDefault="00616A7C" w:rsidP="00616A7C">
            <w:pPr>
              <w:widowControl/>
              <w:autoSpaceDE/>
              <w:autoSpaceDN/>
              <w:rPr>
                <w:rFonts w:ascii="Lora" w:hAnsi="Lora"/>
                <w:sz w:val="20"/>
                <w:szCs w:val="20"/>
                <w:lang w:val="sk-SK" w:eastAsia="sk-SK"/>
              </w:rPr>
            </w:pPr>
          </w:p>
        </w:tc>
      </w:tr>
    </w:tbl>
    <w:p w14:paraId="3E5D7194" w14:textId="77777777" w:rsidR="004A51C1" w:rsidRPr="00616A7C" w:rsidRDefault="004A51C1">
      <w:pPr>
        <w:pStyle w:val="Zkladntext"/>
        <w:rPr>
          <w:rFonts w:ascii="Lora" w:hAnsi="Lora"/>
          <w:sz w:val="14"/>
          <w:lang w:val="sk-SK"/>
        </w:rPr>
      </w:pPr>
    </w:p>
    <w:p w14:paraId="4A931A5F" w14:textId="77777777" w:rsidR="00616A7C" w:rsidRPr="00616A7C" w:rsidRDefault="00616A7C">
      <w:pPr>
        <w:pStyle w:val="Zkladntext"/>
        <w:spacing w:before="90" w:line="468" w:lineRule="auto"/>
        <w:ind w:left="124" w:right="6828" w:firstLine="1"/>
        <w:rPr>
          <w:rFonts w:ascii="Lora" w:hAnsi="Lora"/>
          <w:color w:val="343434"/>
          <w:spacing w:val="-4"/>
          <w:lang w:val="sk-SK"/>
        </w:rPr>
      </w:pPr>
    </w:p>
    <w:p w14:paraId="0745921A" w14:textId="77777777" w:rsidR="00616A7C" w:rsidRPr="00616A7C" w:rsidRDefault="00616A7C">
      <w:pPr>
        <w:pStyle w:val="Zkladntext"/>
        <w:spacing w:before="90" w:line="468" w:lineRule="auto"/>
        <w:ind w:left="124" w:right="6828" w:firstLine="1"/>
        <w:rPr>
          <w:rFonts w:ascii="Lora" w:hAnsi="Lora"/>
          <w:color w:val="343434"/>
          <w:spacing w:val="-4"/>
          <w:lang w:val="sk-SK"/>
        </w:rPr>
      </w:pPr>
    </w:p>
    <w:p w14:paraId="33599DFE" w14:textId="18F9F38C" w:rsidR="009E3AE0" w:rsidRPr="00616A7C" w:rsidRDefault="00562394">
      <w:pPr>
        <w:pStyle w:val="Zkladntext"/>
        <w:spacing w:before="90" w:line="468" w:lineRule="auto"/>
        <w:ind w:left="124" w:right="6828" w:firstLine="1"/>
        <w:rPr>
          <w:rFonts w:ascii="Lora" w:hAnsi="Lora"/>
          <w:color w:val="3F3F3F"/>
          <w:spacing w:val="-4"/>
          <w:lang w:val="sk-SK"/>
        </w:rPr>
      </w:pPr>
      <w:r w:rsidRPr="00616A7C">
        <w:rPr>
          <w:rFonts w:ascii="Lora" w:hAnsi="Lora"/>
          <w:color w:val="343434"/>
          <w:spacing w:val="-4"/>
          <w:lang w:val="sk-SK"/>
        </w:rPr>
        <w:t>V</w:t>
      </w:r>
      <w:r w:rsidR="00616A7C" w:rsidRPr="00616A7C">
        <w:rPr>
          <w:rFonts w:ascii="Lora" w:hAnsi="Lora"/>
          <w:color w:val="343434"/>
          <w:spacing w:val="-12"/>
          <w:lang w:val="sk-SK"/>
        </w:rPr>
        <w:t> </w:t>
      </w:r>
      <w:r w:rsidRPr="00616A7C">
        <w:rPr>
          <w:rFonts w:ascii="Lora" w:hAnsi="Lora"/>
          <w:color w:val="313131"/>
          <w:spacing w:val="-4"/>
          <w:lang w:val="sk-SK"/>
        </w:rPr>
        <w:t>Trnave</w:t>
      </w:r>
      <w:r w:rsidR="00616A7C" w:rsidRPr="00616A7C">
        <w:rPr>
          <w:rFonts w:ascii="Lora" w:hAnsi="Lora"/>
          <w:color w:val="313131"/>
          <w:spacing w:val="-12"/>
          <w:lang w:val="sk-SK"/>
        </w:rPr>
        <w:t>, dňa:</w:t>
      </w:r>
    </w:p>
    <w:p w14:paraId="21DB10EF" w14:textId="70E4483B" w:rsidR="004A51C1" w:rsidRPr="00616A7C" w:rsidRDefault="00562394">
      <w:pPr>
        <w:pStyle w:val="Zkladntext"/>
        <w:spacing w:before="90" w:line="468" w:lineRule="auto"/>
        <w:ind w:left="124" w:right="6828" w:firstLine="1"/>
        <w:rPr>
          <w:rFonts w:ascii="Lora" w:hAnsi="Lora"/>
          <w:lang w:val="sk-SK"/>
        </w:rPr>
      </w:pPr>
      <w:r w:rsidRPr="00616A7C">
        <w:rPr>
          <w:rFonts w:ascii="Lora" w:hAnsi="Lora"/>
          <w:color w:val="363636"/>
          <w:lang w:val="sk-SK"/>
        </w:rPr>
        <w:t xml:space="preserve">Podpis </w:t>
      </w:r>
      <w:r w:rsidR="00616A7C" w:rsidRPr="00616A7C">
        <w:rPr>
          <w:rFonts w:ascii="Lora" w:hAnsi="Lora"/>
          <w:color w:val="313131"/>
          <w:lang w:val="sk-SK"/>
        </w:rPr>
        <w:t>uchádzača:</w:t>
      </w:r>
    </w:p>
    <w:sectPr w:rsidR="004A51C1" w:rsidRPr="00616A7C">
      <w:type w:val="continuous"/>
      <w:pgSz w:w="11570" w:h="16490"/>
      <w:pgMar w:top="1120" w:right="112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1"/>
    <w:rsid w:val="002A37A1"/>
    <w:rsid w:val="004A51C1"/>
    <w:rsid w:val="00562394"/>
    <w:rsid w:val="00616A7C"/>
    <w:rsid w:val="009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1453D"/>
  <w15:docId w15:val="{08976B0E-A89E-4B4D-91A2-3159267C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5"/>
      <w:szCs w:val="25"/>
    </w:rPr>
  </w:style>
  <w:style w:type="paragraph" w:styleId="Nzov">
    <w:name w:val="Title"/>
    <w:basedOn w:val="Normlny"/>
    <w:uiPriority w:val="10"/>
    <w:qFormat/>
    <w:pPr>
      <w:spacing w:line="280" w:lineRule="exact"/>
      <w:ind w:left="606" w:right="672"/>
      <w:jc w:val="center"/>
    </w:pPr>
    <w:rPr>
      <w:b/>
      <w:bCs/>
      <w:sz w:val="25"/>
      <w:szCs w:val="25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3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VEŠELÉNYIOVÁ, Dominika</dc:creator>
  <cp:lastModifiedBy>Dominika Dominika</cp:lastModifiedBy>
  <cp:revision>3</cp:revision>
  <dcterms:created xsi:type="dcterms:W3CDTF">2022-10-29T09:50:00Z</dcterms:created>
  <dcterms:modified xsi:type="dcterms:W3CDTF">2022-10-29T09:51:00Z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2022-10-27T00:00:00Z</vt:filetime>
  </property>
  <property fmtid="{D5CDD505-2E9C-101B-9397-08002B2CF9AE}" pid="5" name="Producer">
    <vt:lpwstr>Aspose.PDF for .NET 22.6.0</vt:lpwstr>
  </property>
</Properties>
</file>